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C7170" w14:textId="439E2A90" w:rsidR="00DE6200" w:rsidRPr="008B2872" w:rsidRDefault="000A3A05" w:rsidP="00DE6200">
      <w:pPr>
        <w:pStyle w:val="CRCoverPage"/>
        <w:tabs>
          <w:tab w:val="right" w:pos="9639"/>
        </w:tabs>
        <w:spacing w:after="0"/>
        <w:rPr>
          <w:b/>
          <w:i/>
          <w:sz w:val="28"/>
        </w:rPr>
      </w:pPr>
      <w:r w:rsidRPr="008B2872">
        <w:rPr>
          <w:b/>
          <w:noProof/>
          <w:sz w:val="24"/>
        </w:rPr>
        <w:t>3GPP TSG</w:t>
      </w:r>
      <w:r w:rsidR="00DF4F0C" w:rsidRPr="008B2872">
        <w:rPr>
          <w:rFonts w:hint="eastAsia"/>
          <w:b/>
          <w:noProof/>
          <w:sz w:val="24"/>
          <w:lang w:eastAsia="zh-TW"/>
        </w:rPr>
        <w:t>-</w:t>
      </w:r>
      <w:r w:rsidRPr="008B2872">
        <w:rPr>
          <w:rFonts w:hint="eastAsia"/>
          <w:b/>
          <w:noProof/>
          <w:sz w:val="24"/>
          <w:lang w:eastAsia="zh-TW"/>
        </w:rPr>
        <w:t>RAN WG</w:t>
      </w:r>
      <w:r w:rsidRPr="008B2872">
        <w:rPr>
          <w:b/>
          <w:noProof/>
          <w:sz w:val="24"/>
          <w:lang w:eastAsia="zh-TW"/>
        </w:rPr>
        <w:t>2</w:t>
      </w:r>
      <w:r w:rsidRPr="008B2872">
        <w:rPr>
          <w:b/>
          <w:noProof/>
          <w:sz w:val="24"/>
        </w:rPr>
        <w:t xml:space="preserve"> </w:t>
      </w:r>
      <w:r w:rsidR="00A07620" w:rsidRPr="008B2872">
        <w:rPr>
          <w:b/>
          <w:noProof/>
          <w:sz w:val="24"/>
        </w:rPr>
        <w:t xml:space="preserve">Meeting </w:t>
      </w:r>
      <w:r w:rsidRPr="008B2872">
        <w:rPr>
          <w:b/>
          <w:noProof/>
          <w:sz w:val="24"/>
        </w:rPr>
        <w:t>#</w:t>
      </w:r>
      <w:r w:rsidRPr="008B2872">
        <w:rPr>
          <w:b/>
          <w:noProof/>
          <w:sz w:val="24"/>
          <w:lang w:eastAsia="zh-TW"/>
        </w:rPr>
        <w:t>1</w:t>
      </w:r>
      <w:r w:rsidR="00F479AF" w:rsidRPr="008B2872">
        <w:rPr>
          <w:b/>
          <w:noProof/>
          <w:sz w:val="24"/>
          <w:lang w:eastAsia="zh-TW"/>
        </w:rPr>
        <w:t>1</w:t>
      </w:r>
      <w:r w:rsidR="00A2458F" w:rsidRPr="008B2872">
        <w:rPr>
          <w:b/>
          <w:noProof/>
          <w:sz w:val="24"/>
          <w:lang w:eastAsia="zh-TW"/>
        </w:rPr>
        <w:t>6</w:t>
      </w:r>
      <w:r w:rsidR="00604F99" w:rsidRPr="008B2872">
        <w:rPr>
          <w:b/>
          <w:noProof/>
          <w:sz w:val="24"/>
          <w:lang w:eastAsia="zh-TW"/>
        </w:rPr>
        <w:t>-</w:t>
      </w:r>
      <w:r w:rsidR="00F479AF" w:rsidRPr="008B2872">
        <w:rPr>
          <w:b/>
          <w:noProof/>
          <w:sz w:val="24"/>
          <w:lang w:eastAsia="zh-TW"/>
        </w:rPr>
        <w:t>e</w:t>
      </w:r>
      <w:r w:rsidR="00DE6200" w:rsidRPr="008B2872">
        <w:rPr>
          <w:b/>
          <w:i/>
          <w:sz w:val="28"/>
          <w:lang w:eastAsia="zh-TW"/>
        </w:rPr>
        <w:tab/>
      </w:r>
      <w:r w:rsidR="006A318B" w:rsidRPr="006A318B">
        <w:rPr>
          <w:rFonts w:cs="Arial"/>
          <w:b/>
          <w:i/>
          <w:sz w:val="28"/>
          <w:lang w:eastAsia="zh-TW"/>
        </w:rPr>
        <w:t>R2-2111000</w:t>
      </w:r>
      <w:bookmarkStart w:id="0" w:name="_GoBack"/>
      <w:bookmarkEnd w:id="0"/>
    </w:p>
    <w:p w14:paraId="58C8857E" w14:textId="04F1E79B" w:rsidR="00DE6200" w:rsidRPr="0088385E" w:rsidRDefault="00A2458F" w:rsidP="00894D0B">
      <w:pPr>
        <w:pStyle w:val="CRCoverPage"/>
        <w:tabs>
          <w:tab w:val="right" w:pos="9638"/>
        </w:tabs>
        <w:spacing w:after="0"/>
        <w:rPr>
          <w:b/>
          <w:sz w:val="24"/>
          <w:lang w:val="en-US" w:eastAsia="zh-TW"/>
        </w:rPr>
      </w:pPr>
      <w:r>
        <w:rPr>
          <w:b/>
          <w:noProof/>
          <w:sz w:val="24"/>
          <w:lang w:val="en-US" w:eastAsia="zh-TW"/>
        </w:rPr>
        <w:t>Online, Nov</w:t>
      </w:r>
      <w:r w:rsidR="00997C07" w:rsidRPr="00172422">
        <w:rPr>
          <w:b/>
          <w:noProof/>
          <w:sz w:val="24"/>
          <w:lang w:val="en-US" w:eastAsia="zh-TW"/>
        </w:rPr>
        <w:t xml:space="preserve"> </w:t>
      </w:r>
      <w:r>
        <w:rPr>
          <w:b/>
          <w:noProof/>
          <w:sz w:val="24"/>
          <w:lang w:val="en-US" w:eastAsia="zh-TW"/>
        </w:rPr>
        <w:t>01</w:t>
      </w:r>
      <w:r>
        <w:rPr>
          <w:b/>
          <w:noProof/>
          <w:sz w:val="24"/>
          <w:vertAlign w:val="superscript"/>
          <w:lang w:val="en-US" w:eastAsia="zh-TW"/>
        </w:rPr>
        <w:t>st</w:t>
      </w:r>
      <w:r w:rsidR="00997C07" w:rsidRPr="00172422">
        <w:rPr>
          <w:b/>
          <w:noProof/>
          <w:sz w:val="24"/>
          <w:lang w:val="en-US" w:eastAsia="zh-TW"/>
        </w:rPr>
        <w:t xml:space="preserve"> – </w:t>
      </w:r>
      <w:r>
        <w:rPr>
          <w:b/>
          <w:noProof/>
          <w:sz w:val="24"/>
          <w:lang w:val="en-US" w:eastAsia="zh-TW"/>
        </w:rPr>
        <w:t>Nov 12</w:t>
      </w:r>
      <w:r w:rsidR="00604F99" w:rsidRPr="00604F99">
        <w:rPr>
          <w:b/>
          <w:noProof/>
          <w:sz w:val="24"/>
          <w:vertAlign w:val="superscript"/>
          <w:lang w:val="en-US" w:eastAsia="zh-TW"/>
        </w:rPr>
        <w:t>th</w:t>
      </w:r>
      <w:r w:rsidR="00997C07" w:rsidRPr="00172422">
        <w:rPr>
          <w:rFonts w:hint="eastAsia"/>
          <w:b/>
          <w:noProof/>
          <w:sz w:val="24"/>
          <w:lang w:val="en-US" w:eastAsia="zh-TW"/>
        </w:rPr>
        <w:t>, 20</w:t>
      </w:r>
      <w:r w:rsidR="00997C07" w:rsidRPr="00172422">
        <w:rPr>
          <w:b/>
          <w:noProof/>
          <w:sz w:val="24"/>
          <w:lang w:val="en-US" w:eastAsia="zh-TW"/>
        </w:rPr>
        <w:t>2</w:t>
      </w:r>
      <w:r w:rsidR="00997C07">
        <w:rPr>
          <w:b/>
          <w:noProof/>
          <w:sz w:val="24"/>
          <w:lang w:val="en-US" w:eastAsia="zh-TW"/>
        </w:rPr>
        <w:t>1</w:t>
      </w:r>
    </w:p>
    <w:p w14:paraId="1FB60845" w14:textId="77777777" w:rsidR="00DE6200" w:rsidRPr="00CB7CD3" w:rsidRDefault="00DE6200" w:rsidP="00DE6200">
      <w:pPr>
        <w:pStyle w:val="3GPPHeader"/>
        <w:spacing w:afterLines="50" w:after="180"/>
      </w:pPr>
    </w:p>
    <w:p w14:paraId="2567FC36" w14:textId="2C995832"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3C69D5">
        <w:rPr>
          <w:rFonts w:ascii="Arial" w:hAnsi="Arial" w:cs="Arial"/>
          <w:sz w:val="22"/>
          <w:szCs w:val="22"/>
          <w:lang w:eastAsia="zh-TW"/>
        </w:rPr>
        <w:t>8.1</w:t>
      </w:r>
      <w:r w:rsidR="000D5729">
        <w:rPr>
          <w:rFonts w:ascii="Arial" w:hAnsi="Arial" w:cs="Arial"/>
          <w:sz w:val="22"/>
          <w:szCs w:val="22"/>
          <w:lang w:eastAsia="zh-TW"/>
        </w:rPr>
        <w:t>.2</w:t>
      </w:r>
      <w:r w:rsidR="000D52B7">
        <w:rPr>
          <w:rFonts w:ascii="Arial" w:hAnsi="Arial" w:cs="Arial"/>
          <w:sz w:val="22"/>
          <w:szCs w:val="22"/>
          <w:lang w:eastAsia="zh-TW"/>
        </w:rPr>
        <w:t>.2</w:t>
      </w:r>
    </w:p>
    <w:p w14:paraId="21435F7D" w14:textId="77777777"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30B2F6E8" w14:textId="2C4142C5" w:rsidR="00DE6200" w:rsidRPr="00CB7CD3" w:rsidRDefault="00DE6200" w:rsidP="00217ECA">
      <w:pPr>
        <w:pStyle w:val="3GPPHeader"/>
        <w:spacing w:after="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AB0B99">
        <w:rPr>
          <w:rFonts w:ascii="Arial" w:hAnsi="Arial" w:cs="Arial"/>
          <w:sz w:val="22"/>
          <w:szCs w:val="22"/>
          <w:lang w:eastAsia="zh-TW"/>
        </w:rPr>
        <w:t>K</w:t>
      </w:r>
      <w:r w:rsidR="00AB0B99">
        <w:rPr>
          <w:rFonts w:ascii="Arial" w:hAnsi="Arial" w:cs="Arial" w:hint="eastAsia"/>
          <w:sz w:val="22"/>
          <w:szCs w:val="22"/>
          <w:lang w:eastAsia="zh-TW"/>
        </w:rPr>
        <w:t>e</w:t>
      </w:r>
      <w:r w:rsidR="00B55701">
        <w:rPr>
          <w:rFonts w:ascii="Arial" w:hAnsi="Arial" w:cs="Arial"/>
          <w:sz w:val="22"/>
          <w:szCs w:val="22"/>
          <w:lang w:eastAsia="zh-TW"/>
        </w:rPr>
        <w:t>ep</w:t>
      </w:r>
      <w:r w:rsidR="00E3580A">
        <w:rPr>
          <w:rFonts w:ascii="Arial" w:hAnsi="Arial" w:cs="Arial"/>
          <w:sz w:val="22"/>
          <w:szCs w:val="22"/>
          <w:lang w:eastAsia="zh-TW"/>
        </w:rPr>
        <w:t>ing</w:t>
      </w:r>
      <w:r w:rsidR="00AB0B99">
        <w:rPr>
          <w:rFonts w:ascii="Arial" w:hAnsi="Arial" w:cs="Arial"/>
          <w:sz w:val="22"/>
          <w:szCs w:val="22"/>
          <w:lang w:eastAsia="zh-TW"/>
        </w:rPr>
        <w:t xml:space="preserve"> UE</w:t>
      </w:r>
      <w:r w:rsidR="000D52B7">
        <w:rPr>
          <w:rFonts w:ascii="Arial" w:hAnsi="Arial" w:cs="Arial"/>
          <w:sz w:val="22"/>
          <w:szCs w:val="22"/>
          <w:lang w:eastAsia="zh-TW"/>
        </w:rPr>
        <w:t xml:space="preserve"> in the same active BWP during multicast session</w:t>
      </w:r>
    </w:p>
    <w:p w14:paraId="5CB6FA78" w14:textId="77777777" w:rsidR="00DE6200" w:rsidRPr="00CB7CD3" w:rsidRDefault="00DE6200" w:rsidP="00217ECA">
      <w:pPr>
        <w:pStyle w:val="3GPPHeader"/>
        <w:spacing w:after="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72B3C5C7" w14:textId="77777777" w:rsidR="00DE6200" w:rsidRPr="00CB7CD3" w:rsidRDefault="00DE6200" w:rsidP="00217ECA">
      <w:pPr>
        <w:pStyle w:val="1"/>
        <w:numPr>
          <w:ilvl w:val="0"/>
          <w:numId w:val="1"/>
        </w:numPr>
        <w:spacing w:before="0" w:afterLines="50"/>
        <w:ind w:left="482" w:hanging="482"/>
        <w:rPr>
          <w:rFonts w:cs="Arial"/>
          <w:smallCaps/>
          <w:sz w:val="32"/>
          <w:szCs w:val="32"/>
        </w:rPr>
      </w:pPr>
      <w:r w:rsidRPr="00CB7CD3">
        <w:rPr>
          <w:rFonts w:cs="Arial"/>
          <w:smallCaps/>
          <w:sz w:val="32"/>
          <w:szCs w:val="32"/>
        </w:rPr>
        <w:t>Introduction</w:t>
      </w:r>
    </w:p>
    <w:p w14:paraId="602713D8" w14:textId="7030648D" w:rsidR="00B61EEA" w:rsidRDefault="00013436" w:rsidP="000807AF">
      <w:pPr>
        <w:spacing w:afterLines="50" w:after="180"/>
        <w:jc w:val="both"/>
        <w:rPr>
          <w:rFonts w:ascii="Times New Roman" w:hAnsi="Times New Roman" w:cs="Times New Roman"/>
          <w:sz w:val="22"/>
          <w:lang w:val="en-GB"/>
        </w:rPr>
      </w:pPr>
      <w:r w:rsidRPr="00013436">
        <w:rPr>
          <w:rFonts w:ascii="Times New Roman" w:hAnsi="Times New Roman" w:cs="Times New Roman"/>
          <w:sz w:val="22"/>
          <w:lang w:val="en-GB"/>
        </w:rPr>
        <w:t>The work item on NR Multicast and Broadcast S</w:t>
      </w:r>
      <w:r>
        <w:rPr>
          <w:rFonts w:ascii="Times New Roman" w:hAnsi="Times New Roman" w:cs="Times New Roman"/>
          <w:sz w:val="22"/>
          <w:lang w:val="en-GB"/>
        </w:rPr>
        <w:t>ervices (MBS) is described in [1</w:t>
      </w:r>
      <w:r w:rsidRPr="00013436">
        <w:rPr>
          <w:rFonts w:ascii="Times New Roman" w:hAnsi="Times New Roman" w:cs="Times New Roman"/>
          <w:sz w:val="22"/>
          <w:lang w:val="en-GB"/>
        </w:rPr>
        <w:t>].</w:t>
      </w:r>
      <w:r>
        <w:rPr>
          <w:rFonts w:ascii="Times New Roman" w:hAnsi="Times New Roman" w:cs="Times New Roman"/>
          <w:sz w:val="22"/>
          <w:lang w:val="en-GB"/>
        </w:rPr>
        <w:t xml:space="preserve"> </w:t>
      </w:r>
      <w:r w:rsidR="00C03DE9">
        <w:rPr>
          <w:rFonts w:ascii="Times New Roman" w:hAnsi="Times New Roman" w:cs="Times New Roman"/>
          <w:sz w:val="22"/>
          <w:lang w:val="en-GB"/>
        </w:rPr>
        <w:t>Several agreements have been</w:t>
      </w:r>
      <w:r w:rsidR="00CE2841">
        <w:rPr>
          <w:rFonts w:ascii="Times New Roman" w:hAnsi="Times New Roman" w:cs="Times New Roman"/>
          <w:sz w:val="22"/>
          <w:lang w:val="en-GB"/>
        </w:rPr>
        <w:t xml:space="preserve"> made in meetings </w:t>
      </w:r>
      <w:r w:rsidR="00DD7C0D">
        <w:rPr>
          <w:rFonts w:ascii="Times New Roman" w:hAnsi="Times New Roman" w:cs="Times New Roman"/>
          <w:sz w:val="22"/>
          <w:lang w:val="en-GB"/>
        </w:rPr>
        <w:t xml:space="preserve">RAN1 #106-e [2] and RAN2 #115-e </w:t>
      </w:r>
      <w:r w:rsidR="008E3D05">
        <w:rPr>
          <w:rFonts w:ascii="Times New Roman" w:hAnsi="Times New Roman" w:cs="Times New Roman"/>
          <w:sz w:val="22"/>
          <w:lang w:val="en-GB"/>
        </w:rPr>
        <w:t>[3]</w:t>
      </w:r>
      <w:r w:rsidR="00CE2841">
        <w:rPr>
          <w:rFonts w:ascii="Times New Roman" w:hAnsi="Times New Roman" w:cs="Times New Roman"/>
          <w:sz w:val="22"/>
          <w:lang w:val="en-GB"/>
        </w:rPr>
        <w:t>.</w:t>
      </w:r>
    </w:p>
    <w:p w14:paraId="4C8D977B" w14:textId="60F3D735" w:rsidR="00DB0AE6" w:rsidRDefault="00DB0AE6" w:rsidP="00DB0AE6">
      <w:pPr>
        <w:pStyle w:val="11"/>
        <w:spacing w:afterLines="50" w:after="180" w:line="240" w:lineRule="atLeast"/>
        <w:ind w:left="0"/>
        <w:rPr>
          <w:b/>
          <w:sz w:val="20"/>
          <w:szCs w:val="20"/>
        </w:rPr>
      </w:pPr>
      <w:r w:rsidRPr="00DB0AE6">
        <w:rPr>
          <w:b/>
          <w:sz w:val="20"/>
          <w:szCs w:val="20"/>
        </w:rPr>
        <w:t xml:space="preserve">Agreement: </w:t>
      </w:r>
      <w:r w:rsidRPr="00DB0AE6">
        <w:rPr>
          <w:b/>
          <w:sz w:val="20"/>
          <w:szCs w:val="20"/>
        </w:rPr>
        <w:br/>
      </w:r>
      <w:r w:rsidRPr="00DB0AE6">
        <w:rPr>
          <w:rFonts w:ascii="Times New Roman" w:hAnsi="Times New Roman"/>
          <w:sz w:val="20"/>
          <w:szCs w:val="20"/>
        </w:rPr>
        <w:t xml:space="preserve">Confirm the working assumption with the following update: </w:t>
      </w:r>
      <w:r w:rsidRPr="00DB0AE6">
        <w:rPr>
          <w:rFonts w:ascii="Times New Roman" w:hAnsi="Times New Roman"/>
          <w:sz w:val="20"/>
          <w:szCs w:val="20"/>
        </w:rPr>
        <w:br/>
      </w:r>
      <w:r w:rsidRPr="00DB0AE6">
        <w:rPr>
          <w:b/>
          <w:sz w:val="20"/>
          <w:szCs w:val="20"/>
        </w:rPr>
        <w:t>Option 2B for CFR associated with UE active BWP other than initial DL BWP is supported at least for multicast of RRC-CONNECTED UEs.</w:t>
      </w:r>
    </w:p>
    <w:p w14:paraId="5754CF1B" w14:textId="77777777" w:rsidR="00DB0AE6" w:rsidRPr="00DB0AE6" w:rsidRDefault="00DB0AE6" w:rsidP="00DB0AE6">
      <w:pPr>
        <w:widowControl/>
        <w:pBdr>
          <w:top w:val="single" w:sz="4" w:space="1" w:color="auto"/>
          <w:left w:val="single" w:sz="4" w:space="4" w:color="auto"/>
          <w:bottom w:val="single" w:sz="4" w:space="1" w:color="auto"/>
          <w:right w:val="single" w:sz="4" w:space="4" w:color="auto"/>
        </w:pBdr>
        <w:spacing w:afterLines="50" w:after="180" w:line="240" w:lineRule="atLeast"/>
        <w:ind w:left="840"/>
        <w:contextualSpacing/>
        <w:rPr>
          <w:rFonts w:ascii="Calibri" w:eastAsia="新細明體" w:hAnsi="Calibri" w:cs="Times New Roman"/>
          <w:kern w:val="0"/>
          <w:sz w:val="20"/>
          <w:szCs w:val="20"/>
        </w:rPr>
      </w:pPr>
      <w:r w:rsidRPr="00DB0AE6">
        <w:rPr>
          <w:rFonts w:ascii="Calibri" w:eastAsia="新細明體" w:hAnsi="Calibri" w:cs="Times New Roman"/>
          <w:b/>
          <w:kern w:val="0"/>
          <w:sz w:val="20"/>
          <w:szCs w:val="20"/>
        </w:rPr>
        <w:t xml:space="preserve">Option 2A: </w:t>
      </w:r>
      <w:r w:rsidRPr="00DB0AE6">
        <w:rPr>
          <w:rFonts w:ascii="Calibri" w:eastAsia="新細明體" w:hAnsi="Calibri" w:cs="Times New Roman"/>
          <w:kern w:val="0"/>
          <w:sz w:val="20"/>
          <w:szCs w:val="20"/>
        </w:rPr>
        <w:t>The common frequency resource is defined as an MBS specific BWP, which is associated with the dedicated unicast BWP and using the same numerology (SCS and CP)</w:t>
      </w:r>
    </w:p>
    <w:p w14:paraId="10B9351A" w14:textId="77777777" w:rsidR="00DB0AE6" w:rsidRPr="00DB0AE6" w:rsidRDefault="00DB0AE6" w:rsidP="00DB0AE6">
      <w:pPr>
        <w:widowControl/>
        <w:pBdr>
          <w:top w:val="single" w:sz="4" w:space="1" w:color="auto"/>
          <w:left w:val="single" w:sz="4" w:space="4" w:color="auto"/>
          <w:bottom w:val="single" w:sz="4" w:space="1" w:color="auto"/>
          <w:right w:val="single" w:sz="4" w:space="4" w:color="auto"/>
        </w:pBdr>
        <w:spacing w:afterLines="50" w:after="180" w:line="240" w:lineRule="atLeast"/>
        <w:ind w:left="840"/>
        <w:contextualSpacing/>
        <w:rPr>
          <w:rFonts w:ascii="Calibri" w:eastAsia="新細明體" w:hAnsi="Calibri" w:cs="Times New Roman"/>
          <w:kern w:val="0"/>
          <w:sz w:val="20"/>
          <w:szCs w:val="20"/>
        </w:rPr>
      </w:pPr>
      <w:r w:rsidRPr="00DB0AE6">
        <w:rPr>
          <w:rFonts w:ascii="Calibri" w:eastAsia="新細明體" w:hAnsi="Calibri" w:cs="Times New Roman"/>
          <w:b/>
          <w:kern w:val="0"/>
          <w:sz w:val="20"/>
          <w:szCs w:val="20"/>
        </w:rPr>
        <w:t xml:space="preserve">Option 2B: </w:t>
      </w:r>
      <w:r w:rsidRPr="00DB0AE6">
        <w:rPr>
          <w:rFonts w:ascii="Calibri" w:eastAsia="新細明體" w:hAnsi="Calibri" w:cs="Times New Roman"/>
          <w:kern w:val="0"/>
          <w:sz w:val="20"/>
          <w:szCs w:val="20"/>
        </w:rPr>
        <w:t>The common frequency resource is defined as an ‘MBS frequency region’ with a number of contiguous PRBs, which is configured within the dedicated unicast BWP.</w:t>
      </w:r>
    </w:p>
    <w:p w14:paraId="6E5F2975" w14:textId="75E3E031" w:rsidR="00DB0AE6" w:rsidRPr="006C19C5" w:rsidRDefault="00B7261E" w:rsidP="00DB0AE6">
      <w:pPr>
        <w:spacing w:beforeLines="100" w:before="360"/>
        <w:rPr>
          <w:sz w:val="22"/>
        </w:rPr>
      </w:pPr>
      <w:hyperlink r:id="rId8" w:tooltip="D:Documents3GPPtsg_ranWG2TSGR2_115-eDocsR2-2108846.zip" w:history="1">
        <w:r w:rsidR="00DB0AE6" w:rsidRPr="00DB0AE6">
          <w:rPr>
            <w:rFonts w:ascii="Arial" w:eastAsia="MS Mincho" w:hAnsi="Arial"/>
            <w:sz w:val="20"/>
            <w:szCs w:val="24"/>
            <w:lang w:val="en-GB" w:eastAsia="en-GB"/>
          </w:rPr>
          <w:t>R2-2108846</w:t>
        </w:r>
      </w:hyperlink>
      <w:r w:rsidR="00DB0AE6" w:rsidRPr="00D71260">
        <w:rPr>
          <w:rFonts w:ascii="Arial" w:eastAsia="MS Mincho" w:hAnsi="Arial"/>
          <w:sz w:val="20"/>
          <w:szCs w:val="24"/>
          <w:lang w:val="en-GB" w:eastAsia="en-GB"/>
        </w:rPr>
        <w:tab/>
        <w:t>[Pre115-e][001][MBS] Summary 8.1.2.2 L2 Centric Scheduling and PowSav (Qualcomm)</w:t>
      </w:r>
    </w:p>
    <w:p w14:paraId="76BC1903" w14:textId="77777777" w:rsidR="00DB0AE6" w:rsidRPr="00DB0AE6" w:rsidRDefault="00DB0AE6" w:rsidP="007B2915">
      <w:pPr>
        <w:pStyle w:val="Agreement"/>
        <w:pBdr>
          <w:top w:val="single" w:sz="4" w:space="1" w:color="auto"/>
          <w:left w:val="single" w:sz="4" w:space="4" w:color="auto"/>
          <w:bottom w:val="single" w:sz="4" w:space="1" w:color="auto"/>
          <w:right w:val="single" w:sz="4" w:space="4" w:color="auto"/>
        </w:pBdr>
        <w:spacing w:before="180"/>
        <w:ind w:left="1196" w:hanging="357"/>
      </w:pPr>
      <w:r w:rsidRPr="00DB0AE6">
        <w:t>If Data Inactivity timer is configured, data monitoring is applied both for unicast and MBS multicast (i.e. both PTM and PTP data) (but not MBS broadcast)</w:t>
      </w:r>
    </w:p>
    <w:p w14:paraId="6750A2E3" w14:textId="586CD0FE" w:rsidR="000D5729" w:rsidRDefault="00225A5F" w:rsidP="00CE2841">
      <w:pPr>
        <w:spacing w:beforeLines="50" w:before="180" w:afterLines="50" w:after="180"/>
        <w:jc w:val="both"/>
        <w:rPr>
          <w:rFonts w:ascii="Times New Roman" w:hAnsi="Times New Roman" w:cs="Times New Roman"/>
          <w:sz w:val="22"/>
        </w:rPr>
      </w:pPr>
      <w:r>
        <w:rPr>
          <w:rFonts w:ascii="Times New Roman" w:hAnsi="Times New Roman" w:cs="Times New Roman"/>
          <w:sz w:val="22"/>
        </w:rPr>
        <w:t xml:space="preserve">In this contribution, potential issue </w:t>
      </w:r>
      <w:r w:rsidR="0004207C">
        <w:rPr>
          <w:rFonts w:ascii="Times New Roman" w:hAnsi="Times New Roman" w:cs="Times New Roman"/>
          <w:sz w:val="22"/>
        </w:rPr>
        <w:t>about</w:t>
      </w:r>
      <w:r>
        <w:rPr>
          <w:rFonts w:ascii="Times New Roman" w:hAnsi="Times New Roman" w:cs="Times New Roman"/>
          <w:sz w:val="22"/>
        </w:rPr>
        <w:t xml:space="preserve"> </w:t>
      </w:r>
      <w:r w:rsidR="00E3580A">
        <w:rPr>
          <w:rFonts w:ascii="Times New Roman" w:hAnsi="Times New Roman" w:cs="Times New Roman"/>
          <w:sz w:val="22"/>
        </w:rPr>
        <w:t>keeping UE in the same active BWP during MBS session is discussed.</w:t>
      </w:r>
    </w:p>
    <w:p w14:paraId="74700DF7"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Discussion</w:t>
      </w:r>
    </w:p>
    <w:p w14:paraId="0D80D3AE" w14:textId="55A1A674" w:rsidR="00F91D24" w:rsidRDefault="005137C0" w:rsidP="008F0A49">
      <w:pPr>
        <w:spacing w:afterLines="50" w:after="180"/>
        <w:jc w:val="both"/>
        <w:rPr>
          <w:rFonts w:ascii="Times New Roman" w:hAnsi="Times New Roman" w:cs="Times New Roman"/>
          <w:sz w:val="22"/>
        </w:rPr>
      </w:pPr>
      <w:r>
        <w:rPr>
          <w:rFonts w:ascii="Times New Roman" w:hAnsi="Times New Roman" w:cs="Times New Roman"/>
          <w:sz w:val="22"/>
        </w:rPr>
        <w:t xml:space="preserve">According to </w:t>
      </w:r>
      <w:r w:rsidRPr="005137C0">
        <w:rPr>
          <w:rFonts w:ascii="Times New Roman" w:hAnsi="Times New Roman" w:cs="Times New Roman"/>
          <w:sz w:val="22"/>
        </w:rPr>
        <w:t xml:space="preserve">the </w:t>
      </w:r>
      <w:r w:rsidR="00F91D24">
        <w:rPr>
          <w:rFonts w:ascii="Times New Roman" w:hAnsi="Times New Roman" w:cs="Times New Roman"/>
          <w:sz w:val="22"/>
        </w:rPr>
        <w:t>RAN1 agreement</w:t>
      </w:r>
      <w:r w:rsidRPr="005137C0">
        <w:rPr>
          <w:rFonts w:ascii="Times New Roman" w:hAnsi="Times New Roman" w:cs="Times New Roman"/>
          <w:sz w:val="22"/>
        </w:rPr>
        <w:t xml:space="preserve"> described above, it is </w:t>
      </w:r>
      <w:r>
        <w:rPr>
          <w:rFonts w:ascii="Times New Roman" w:hAnsi="Times New Roman" w:cs="Times New Roman"/>
          <w:sz w:val="22"/>
        </w:rPr>
        <w:t xml:space="preserve">agreed </w:t>
      </w:r>
      <w:r w:rsidRPr="005137C0">
        <w:rPr>
          <w:rFonts w:ascii="Times New Roman" w:hAnsi="Times New Roman" w:cs="Times New Roman"/>
          <w:sz w:val="22"/>
        </w:rPr>
        <w:t xml:space="preserve">that </w:t>
      </w:r>
      <w:r w:rsidR="00F91D24">
        <w:rPr>
          <w:rFonts w:ascii="Times New Roman" w:hAnsi="Times New Roman" w:cs="Times New Roman"/>
          <w:sz w:val="22"/>
        </w:rPr>
        <w:t>the common frequency resource (CFR) for multicast session is associated with UE active BWP other than initial DL BWP. Therefore, the procedure related to BWP operation should still be followed with the addition of MBS function.</w:t>
      </w:r>
    </w:p>
    <w:p w14:paraId="6EAC8C56" w14:textId="5F3BC00D" w:rsidR="00367B53" w:rsidRDefault="006344BB" w:rsidP="008F0A49">
      <w:pPr>
        <w:spacing w:afterLines="50" w:after="180"/>
        <w:jc w:val="both"/>
        <w:rPr>
          <w:rFonts w:ascii="Times New Roman" w:hAnsi="Times New Roman" w:cs="Times New Roman"/>
          <w:sz w:val="22"/>
        </w:rPr>
      </w:pPr>
      <w:r>
        <w:rPr>
          <w:rFonts w:ascii="Times New Roman" w:hAnsi="Times New Roman" w:cs="Times New Roman" w:hint="eastAsia"/>
          <w:sz w:val="22"/>
        </w:rPr>
        <w:t>A</w:t>
      </w:r>
      <w:r>
        <w:rPr>
          <w:rFonts w:ascii="Times New Roman" w:hAnsi="Times New Roman" w:cs="Times New Roman"/>
          <w:sz w:val="22"/>
        </w:rPr>
        <w:t>ccording to the NR MAC specification [4], the procedure related to BWP operation considers only “</w:t>
      </w:r>
      <w:r w:rsidRPr="006344BB">
        <w:rPr>
          <w:rFonts w:ascii="Times New Roman" w:hAnsi="Times New Roman" w:cs="Times New Roman"/>
          <w:sz w:val="22"/>
        </w:rPr>
        <w:t>PDCCH addressed to C-RNTI</w:t>
      </w:r>
      <w:r>
        <w:rPr>
          <w:rFonts w:ascii="Times New Roman" w:hAnsi="Times New Roman" w:cs="Times New Roman"/>
          <w:sz w:val="22"/>
        </w:rPr>
        <w:t>” or “</w:t>
      </w:r>
      <w:r w:rsidRPr="006344BB">
        <w:rPr>
          <w:rFonts w:ascii="Times New Roman" w:hAnsi="Times New Roman" w:cs="Times New Roman"/>
          <w:sz w:val="22"/>
        </w:rPr>
        <w:t>PDCCH addressed to CS-RNTI</w:t>
      </w:r>
      <w:r>
        <w:rPr>
          <w:rFonts w:ascii="Times New Roman" w:hAnsi="Times New Roman" w:cs="Times New Roman"/>
          <w:sz w:val="22"/>
        </w:rPr>
        <w:t xml:space="preserve">” </w:t>
      </w:r>
      <w:r w:rsidR="001470B1">
        <w:rPr>
          <w:rFonts w:ascii="Times New Roman" w:hAnsi="Times New Roman" w:cs="Times New Roman"/>
          <w:sz w:val="22"/>
        </w:rPr>
        <w:t>as the conditions</w:t>
      </w:r>
      <w:r w:rsidR="00E15F08">
        <w:rPr>
          <w:rFonts w:ascii="Times New Roman" w:hAnsi="Times New Roman" w:cs="Times New Roman"/>
          <w:sz w:val="22"/>
        </w:rPr>
        <w:t xml:space="preserve"> to </w:t>
      </w:r>
      <w:r w:rsidR="00E15F08" w:rsidRPr="00E15F08">
        <w:rPr>
          <w:rFonts w:ascii="Times New Roman" w:hAnsi="Times New Roman" w:cs="Times New Roman"/>
          <w:sz w:val="22"/>
        </w:rPr>
        <w:t xml:space="preserve">start or restart the </w:t>
      </w:r>
      <w:r w:rsidR="00E15F08" w:rsidRPr="00E15F08">
        <w:rPr>
          <w:rFonts w:ascii="Times New Roman" w:hAnsi="Times New Roman" w:cs="Times New Roman"/>
          <w:i/>
          <w:sz w:val="22"/>
        </w:rPr>
        <w:t>bwp-InactivityTimer</w:t>
      </w:r>
      <w:r w:rsidR="00E15F08" w:rsidRPr="00E15F08">
        <w:rPr>
          <w:rFonts w:ascii="Times New Roman" w:hAnsi="Times New Roman" w:cs="Times New Roman"/>
          <w:sz w:val="22"/>
        </w:rPr>
        <w:t xml:space="preserve"> associated with the active DL BWP</w:t>
      </w:r>
      <w:r w:rsidR="001470B1">
        <w:rPr>
          <w:rFonts w:ascii="Times New Roman" w:hAnsi="Times New Roman" w:cs="Times New Roman"/>
          <w:sz w:val="22"/>
        </w:rPr>
        <w:t>, if configured.</w:t>
      </w:r>
    </w:p>
    <w:p w14:paraId="07B14E4E" w14:textId="17B33303" w:rsidR="00367B53" w:rsidRDefault="00367B53" w:rsidP="008F0A49">
      <w:pPr>
        <w:spacing w:afterLines="50" w:after="180"/>
        <w:jc w:val="both"/>
        <w:rPr>
          <w:rFonts w:ascii="Times New Roman" w:hAnsi="Times New Roman" w:cs="Times New Roman"/>
          <w:sz w:val="22"/>
        </w:rPr>
      </w:pPr>
      <w:r w:rsidRPr="00367B53">
        <w:rPr>
          <w:rFonts w:ascii="Times New Roman" w:hAnsi="Times New Roman" w:cs="Times New Roman"/>
          <w:sz w:val="22"/>
        </w:rPr>
        <w:t>It is kno</w:t>
      </w:r>
      <w:r w:rsidR="001470B1">
        <w:rPr>
          <w:rFonts w:ascii="Times New Roman" w:hAnsi="Times New Roman" w:cs="Times New Roman"/>
          <w:sz w:val="22"/>
        </w:rPr>
        <w:t>wn that C-RNTI and/or CS-RNTI are</w:t>
      </w:r>
      <w:r w:rsidRPr="00367B53">
        <w:rPr>
          <w:rFonts w:ascii="Times New Roman" w:hAnsi="Times New Roman" w:cs="Times New Roman"/>
          <w:sz w:val="22"/>
        </w:rPr>
        <w:t xml:space="preserve"> used for unicast transmission and </w:t>
      </w:r>
      <w:r w:rsidR="001470B1">
        <w:rPr>
          <w:rFonts w:ascii="Times New Roman" w:hAnsi="Times New Roman" w:cs="Times New Roman"/>
          <w:sz w:val="22"/>
        </w:rPr>
        <w:t xml:space="preserve">the </w:t>
      </w:r>
      <w:r w:rsidRPr="00367B53">
        <w:rPr>
          <w:rFonts w:ascii="Times New Roman" w:hAnsi="Times New Roman" w:cs="Times New Roman"/>
          <w:sz w:val="22"/>
        </w:rPr>
        <w:t>unicast</w:t>
      </w:r>
      <w:r w:rsidR="001470B1">
        <w:rPr>
          <w:rFonts w:ascii="Times New Roman" w:hAnsi="Times New Roman" w:cs="Times New Roman"/>
          <w:sz w:val="22"/>
        </w:rPr>
        <w:t xml:space="preserve"> transmission </w:t>
      </w:r>
      <w:r w:rsidRPr="00367B53">
        <w:rPr>
          <w:rFonts w:ascii="Times New Roman" w:hAnsi="Times New Roman" w:cs="Times New Roman"/>
          <w:sz w:val="22"/>
        </w:rPr>
        <w:t xml:space="preserve">is also used as </w:t>
      </w:r>
      <w:r>
        <w:rPr>
          <w:rFonts w:ascii="Times New Roman" w:hAnsi="Times New Roman" w:cs="Times New Roman"/>
          <w:sz w:val="22"/>
        </w:rPr>
        <w:t>PTP transmission for MBS function</w:t>
      </w:r>
      <w:r w:rsidRPr="00367B53">
        <w:rPr>
          <w:rFonts w:ascii="Times New Roman" w:hAnsi="Times New Roman" w:cs="Times New Roman"/>
          <w:sz w:val="22"/>
        </w:rPr>
        <w:t>. As MBS may include PTM and/or PTP transmission, the UE may need to monitor PDCCH addressed to th</w:t>
      </w:r>
      <w:r>
        <w:rPr>
          <w:rFonts w:ascii="Times New Roman" w:hAnsi="Times New Roman" w:cs="Times New Roman"/>
          <w:sz w:val="22"/>
        </w:rPr>
        <w:t>e new group-common RNTI (e.g. G</w:t>
      </w:r>
      <w:r w:rsidRPr="00367B53">
        <w:rPr>
          <w:rFonts w:ascii="Times New Roman" w:hAnsi="Times New Roman" w:cs="Times New Roman"/>
          <w:sz w:val="22"/>
        </w:rPr>
        <w:t>-RNTI</w:t>
      </w:r>
      <w:r>
        <w:rPr>
          <w:rFonts w:ascii="Times New Roman" w:hAnsi="Times New Roman" w:cs="Times New Roman"/>
          <w:sz w:val="22"/>
        </w:rPr>
        <w:t xml:space="preserve"> and/or G-CS-RNTI</w:t>
      </w:r>
      <w:r w:rsidRPr="00367B53">
        <w:rPr>
          <w:rFonts w:ascii="Times New Roman" w:hAnsi="Times New Roman" w:cs="Times New Roman"/>
          <w:sz w:val="22"/>
        </w:rPr>
        <w:t xml:space="preserve">) </w:t>
      </w:r>
      <w:r w:rsidRPr="00367B53">
        <w:rPr>
          <w:rFonts w:ascii="Times New Roman" w:hAnsi="Times New Roman" w:cs="Times New Roman"/>
          <w:sz w:val="22"/>
        </w:rPr>
        <w:lastRenderedPageBreak/>
        <w:t xml:space="preserve">for PTM in addition to C-RNTI </w:t>
      </w:r>
      <w:r w:rsidR="008035B1">
        <w:rPr>
          <w:rFonts w:ascii="Times New Roman" w:hAnsi="Times New Roman" w:cs="Times New Roman"/>
          <w:sz w:val="22"/>
        </w:rPr>
        <w:t>or CS-RNTI for PTP. In this case</w:t>
      </w:r>
      <w:r w:rsidRPr="00367B53">
        <w:rPr>
          <w:rFonts w:ascii="Times New Roman" w:hAnsi="Times New Roman" w:cs="Times New Roman"/>
          <w:sz w:val="22"/>
        </w:rPr>
        <w:t xml:space="preserve">, the UE may not start or restart the </w:t>
      </w:r>
      <w:r w:rsidRPr="00E15F08">
        <w:rPr>
          <w:rFonts w:ascii="Times New Roman" w:hAnsi="Times New Roman" w:cs="Times New Roman"/>
          <w:i/>
          <w:sz w:val="22"/>
        </w:rPr>
        <w:t>bwp-InactivityTimer</w:t>
      </w:r>
      <w:r w:rsidRPr="00367B53">
        <w:rPr>
          <w:rFonts w:ascii="Times New Roman" w:hAnsi="Times New Roman" w:cs="Times New Roman"/>
          <w:sz w:val="22"/>
        </w:rPr>
        <w:t xml:space="preserve"> and the </w:t>
      </w:r>
      <w:r w:rsidRPr="00E15F08">
        <w:rPr>
          <w:rFonts w:ascii="Times New Roman" w:hAnsi="Times New Roman" w:cs="Times New Roman"/>
          <w:i/>
          <w:sz w:val="22"/>
        </w:rPr>
        <w:t>bwp-InactivityTimer</w:t>
      </w:r>
      <w:r>
        <w:rPr>
          <w:rFonts w:ascii="Times New Roman" w:hAnsi="Times New Roman" w:cs="Times New Roman"/>
          <w:sz w:val="22"/>
        </w:rPr>
        <w:t xml:space="preserve"> may expire and cause</w:t>
      </w:r>
      <w:r w:rsidRPr="00367B53">
        <w:rPr>
          <w:rFonts w:ascii="Times New Roman" w:hAnsi="Times New Roman" w:cs="Times New Roman"/>
          <w:sz w:val="22"/>
        </w:rPr>
        <w:t xml:space="preserve"> the UE to perform BWP switching from the current active DL BWP to BWP indicated by the </w:t>
      </w:r>
      <w:r w:rsidRPr="00367B53">
        <w:rPr>
          <w:rFonts w:ascii="Times New Roman" w:hAnsi="Times New Roman" w:cs="Times New Roman"/>
          <w:i/>
          <w:sz w:val="22"/>
        </w:rPr>
        <w:t>defaultDownlinkBWP-Id</w:t>
      </w:r>
      <w:r w:rsidRPr="00367B53">
        <w:rPr>
          <w:rFonts w:ascii="Times New Roman" w:hAnsi="Times New Roman" w:cs="Times New Roman"/>
          <w:sz w:val="22"/>
        </w:rPr>
        <w:t xml:space="preserve"> or </w:t>
      </w:r>
      <w:r w:rsidRPr="00367B53">
        <w:rPr>
          <w:rFonts w:ascii="Times New Roman" w:hAnsi="Times New Roman" w:cs="Times New Roman"/>
          <w:i/>
          <w:sz w:val="22"/>
        </w:rPr>
        <w:t>initialDownlinkBWP</w:t>
      </w:r>
      <w:r>
        <w:rPr>
          <w:rFonts w:ascii="Times New Roman" w:hAnsi="Times New Roman" w:cs="Times New Roman"/>
          <w:sz w:val="22"/>
        </w:rPr>
        <w:t>. Such kind of</w:t>
      </w:r>
      <w:r w:rsidRPr="00367B53">
        <w:rPr>
          <w:rFonts w:ascii="Times New Roman" w:hAnsi="Times New Roman" w:cs="Times New Roman"/>
          <w:sz w:val="22"/>
        </w:rPr>
        <w:t xml:space="preserve"> unintended BWP switching may cause the UE fails to receive the multicast session </w:t>
      </w:r>
      <w:r>
        <w:rPr>
          <w:rFonts w:ascii="Times New Roman" w:hAnsi="Times New Roman" w:cs="Times New Roman"/>
          <w:sz w:val="22"/>
        </w:rPr>
        <w:t>on the active BWP related to the CFR for multicast</w:t>
      </w:r>
      <w:r w:rsidR="00B22737">
        <w:rPr>
          <w:rFonts w:ascii="Times New Roman" w:hAnsi="Times New Roman" w:cs="Times New Roman"/>
          <w:sz w:val="22"/>
        </w:rPr>
        <w:t>,</w:t>
      </w:r>
      <w:r>
        <w:rPr>
          <w:rFonts w:ascii="Times New Roman" w:hAnsi="Times New Roman" w:cs="Times New Roman"/>
          <w:sz w:val="22"/>
        </w:rPr>
        <w:t xml:space="preserve"> at least for a period of time</w:t>
      </w:r>
      <w:r w:rsidRPr="00367B53">
        <w:rPr>
          <w:rFonts w:ascii="Times New Roman" w:hAnsi="Times New Roman" w:cs="Times New Roman"/>
          <w:sz w:val="22"/>
        </w:rPr>
        <w:t>.</w:t>
      </w:r>
    </w:p>
    <w:p w14:paraId="4E9EE00B" w14:textId="459960BE" w:rsidR="00367B53" w:rsidRDefault="00B22737" w:rsidP="008F0A49">
      <w:pPr>
        <w:spacing w:afterLines="50" w:after="18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f the new group-common RNTI (e.g. G</w:t>
      </w:r>
      <w:r w:rsidRPr="00367B53">
        <w:rPr>
          <w:rFonts w:ascii="Times New Roman" w:hAnsi="Times New Roman" w:cs="Times New Roman"/>
          <w:sz w:val="22"/>
        </w:rPr>
        <w:t>-RNTI</w:t>
      </w:r>
      <w:r>
        <w:rPr>
          <w:rFonts w:ascii="Times New Roman" w:hAnsi="Times New Roman" w:cs="Times New Roman"/>
          <w:sz w:val="22"/>
        </w:rPr>
        <w:t xml:space="preserve"> and/or G-CS-RNTI</w:t>
      </w:r>
      <w:r w:rsidRPr="00367B53">
        <w:rPr>
          <w:rFonts w:ascii="Times New Roman" w:hAnsi="Times New Roman" w:cs="Times New Roman"/>
          <w:sz w:val="22"/>
        </w:rPr>
        <w:t>)</w:t>
      </w:r>
      <w:r>
        <w:rPr>
          <w:rFonts w:ascii="Times New Roman" w:hAnsi="Times New Roman" w:cs="Times New Roman"/>
          <w:sz w:val="22"/>
        </w:rPr>
        <w:t xml:space="preserve"> is not considered to maintain the</w:t>
      </w:r>
      <w:r w:rsidRPr="00E15F08">
        <w:rPr>
          <w:rFonts w:ascii="Times New Roman" w:hAnsi="Times New Roman" w:cs="Times New Roman"/>
          <w:sz w:val="22"/>
        </w:rPr>
        <w:t xml:space="preserve"> </w:t>
      </w:r>
      <w:r w:rsidRPr="00E15F08">
        <w:rPr>
          <w:rFonts w:ascii="Times New Roman" w:hAnsi="Times New Roman" w:cs="Times New Roman"/>
          <w:i/>
          <w:sz w:val="22"/>
        </w:rPr>
        <w:t>bwp-InactivityTimer</w:t>
      </w:r>
      <w:r w:rsidRPr="00E15F08">
        <w:rPr>
          <w:rFonts w:ascii="Times New Roman" w:hAnsi="Times New Roman" w:cs="Times New Roman"/>
          <w:sz w:val="22"/>
        </w:rPr>
        <w:t xml:space="preserve"> </w:t>
      </w:r>
      <w:r>
        <w:rPr>
          <w:rFonts w:ascii="Times New Roman" w:hAnsi="Times New Roman" w:cs="Times New Roman"/>
          <w:sz w:val="22"/>
        </w:rPr>
        <w:t>configured for the associated</w:t>
      </w:r>
      <w:r w:rsidRPr="00E15F08">
        <w:rPr>
          <w:rFonts w:ascii="Times New Roman" w:hAnsi="Times New Roman" w:cs="Times New Roman"/>
          <w:sz w:val="22"/>
        </w:rPr>
        <w:t xml:space="preserve"> active DL BWP</w:t>
      </w:r>
      <w:r>
        <w:rPr>
          <w:rFonts w:ascii="Times New Roman" w:hAnsi="Times New Roman" w:cs="Times New Roman"/>
          <w:sz w:val="22"/>
        </w:rPr>
        <w:t>, network may need to deliver other downlink transmission with PDCCH addressed to the C-RNTI and/or CS-RNTI for keeping UE in the same active BWP during multicast session to avoid the expiry of the timer.</w:t>
      </w:r>
    </w:p>
    <w:p w14:paraId="30309AA6" w14:textId="5E77BFDC" w:rsidR="00F06230" w:rsidRDefault="00F06230" w:rsidP="00FE1F14">
      <w:pPr>
        <w:spacing w:afterLines="50" w:after="180"/>
        <w:jc w:val="both"/>
        <w:rPr>
          <w:rFonts w:ascii="Times New Roman" w:hAnsi="Times New Roman" w:cs="Times New Roman"/>
          <w:sz w:val="22"/>
          <w:lang w:val="en-GB"/>
        </w:rPr>
      </w:pPr>
      <w:r>
        <w:rPr>
          <w:rFonts w:ascii="Times New Roman" w:hAnsi="Times New Roman" w:cs="Times New Roman"/>
          <w:sz w:val="22"/>
        </w:rPr>
        <w:t xml:space="preserve">According to the agreements from </w:t>
      </w:r>
      <w:r>
        <w:rPr>
          <w:rFonts w:ascii="Times New Roman" w:hAnsi="Times New Roman" w:cs="Times New Roman"/>
          <w:sz w:val="22"/>
          <w:lang w:val="en-GB"/>
        </w:rPr>
        <w:t xml:space="preserve">RAN2 #115-e [3], </w:t>
      </w:r>
      <w:r w:rsidRPr="00F06230">
        <w:rPr>
          <w:rFonts w:ascii="Times New Roman" w:hAnsi="Times New Roman" w:cs="Times New Roman"/>
          <w:sz w:val="22"/>
          <w:lang w:val="en-GB"/>
        </w:rPr>
        <w:t>data monitoring is applied both for unicast and MBS multicast (i.e. both PTM and PTP data) (but not MBS broadcast)</w:t>
      </w:r>
      <w:r>
        <w:rPr>
          <w:rFonts w:ascii="Times New Roman" w:hAnsi="Times New Roman" w:cs="Times New Roman"/>
          <w:sz w:val="22"/>
          <w:lang w:val="en-GB"/>
        </w:rPr>
        <w:t xml:space="preserve">. Consider the effects caused by the expiry of the </w:t>
      </w:r>
      <w:r w:rsidRPr="00F06230">
        <w:rPr>
          <w:rFonts w:ascii="Times New Roman" w:hAnsi="Times New Roman" w:cs="Times New Roman"/>
          <w:i/>
          <w:sz w:val="22"/>
        </w:rPr>
        <w:t>dataInactivityTimer</w:t>
      </w:r>
      <w:r>
        <w:rPr>
          <w:rFonts w:ascii="Times New Roman" w:hAnsi="Times New Roman" w:cs="Times New Roman"/>
          <w:sz w:val="22"/>
          <w:lang w:val="en-GB"/>
        </w:rPr>
        <w:t xml:space="preserve"> and the </w:t>
      </w:r>
      <w:r w:rsidRPr="00E15F08">
        <w:rPr>
          <w:rFonts w:ascii="Times New Roman" w:hAnsi="Times New Roman" w:cs="Times New Roman"/>
          <w:i/>
          <w:sz w:val="22"/>
        </w:rPr>
        <w:t>bwp-InactivityTimer</w:t>
      </w:r>
      <w:r>
        <w:rPr>
          <w:rFonts w:ascii="Times New Roman" w:hAnsi="Times New Roman" w:cs="Times New Roman"/>
          <w:sz w:val="22"/>
          <w:lang w:val="en-GB"/>
        </w:rPr>
        <w:t xml:space="preserve"> are similar, it is reasonable to propose that </w:t>
      </w:r>
      <w:r>
        <w:rPr>
          <w:rFonts w:ascii="Times New Roman" w:hAnsi="Times New Roman" w:cs="Times New Roman"/>
          <w:sz w:val="22"/>
        </w:rPr>
        <w:t>“</w:t>
      </w:r>
      <w:r w:rsidR="00165B00">
        <w:rPr>
          <w:rFonts w:ascii="Times New Roman" w:hAnsi="Times New Roman" w:cs="Times New Roman"/>
          <w:sz w:val="22"/>
        </w:rPr>
        <w:t>PDCCH addressed to G</w:t>
      </w:r>
      <w:r w:rsidRPr="006344BB">
        <w:rPr>
          <w:rFonts w:ascii="Times New Roman" w:hAnsi="Times New Roman" w:cs="Times New Roman"/>
          <w:sz w:val="22"/>
        </w:rPr>
        <w:t>-RNTI</w:t>
      </w:r>
      <w:r>
        <w:rPr>
          <w:rFonts w:ascii="Times New Roman" w:hAnsi="Times New Roman" w:cs="Times New Roman"/>
          <w:sz w:val="22"/>
        </w:rPr>
        <w:t>” or “</w:t>
      </w:r>
      <w:r w:rsidRPr="006344BB">
        <w:rPr>
          <w:rFonts w:ascii="Times New Roman" w:hAnsi="Times New Roman" w:cs="Times New Roman"/>
          <w:sz w:val="22"/>
        </w:rPr>
        <w:t xml:space="preserve">PDCCH addressed to </w:t>
      </w:r>
      <w:r w:rsidR="00165B00">
        <w:rPr>
          <w:rFonts w:ascii="Times New Roman" w:hAnsi="Times New Roman" w:cs="Times New Roman"/>
          <w:sz w:val="22"/>
        </w:rPr>
        <w:t>G-CS</w:t>
      </w:r>
      <w:r w:rsidRPr="006344BB">
        <w:rPr>
          <w:rFonts w:ascii="Times New Roman" w:hAnsi="Times New Roman" w:cs="Times New Roman"/>
          <w:sz w:val="22"/>
        </w:rPr>
        <w:t>-RNTI</w:t>
      </w:r>
      <w:r>
        <w:rPr>
          <w:rFonts w:ascii="Times New Roman" w:hAnsi="Times New Roman" w:cs="Times New Roman"/>
          <w:sz w:val="22"/>
        </w:rPr>
        <w:t xml:space="preserve">” to be included as </w:t>
      </w:r>
      <w:r w:rsidRPr="00F06230">
        <w:rPr>
          <w:rFonts w:ascii="Times New Roman" w:hAnsi="Times New Roman" w:cs="Times New Roman"/>
          <w:sz w:val="22"/>
          <w:lang w:val="en-GB"/>
        </w:rPr>
        <w:t>the conditions to start or restart the bwp-InactivityTimer associated with the active DL BWP, if configured.</w:t>
      </w:r>
    </w:p>
    <w:p w14:paraId="4CFAA165" w14:textId="03A55970" w:rsidR="00FE1F14" w:rsidRDefault="00FE1F14" w:rsidP="00F06230">
      <w:pPr>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sidR="00DD4BB0">
        <w:rPr>
          <w:rFonts w:ascii="Arial" w:hAnsi="Arial" w:cs="Arial"/>
          <w:b/>
          <w:sz w:val="22"/>
          <w:lang w:val="en-GB"/>
        </w:rPr>
        <w:t xml:space="preserve"> 1</w:t>
      </w:r>
      <w:r w:rsidR="00F06230">
        <w:rPr>
          <w:rFonts w:ascii="Arial" w:hAnsi="Arial" w:cs="Arial"/>
          <w:b/>
          <w:sz w:val="22"/>
          <w:lang w:val="en-GB"/>
        </w:rPr>
        <w:t>:</w:t>
      </w:r>
      <w:r w:rsidR="004D669D">
        <w:rPr>
          <w:rFonts w:ascii="Arial" w:hAnsi="Arial" w:cs="Arial"/>
          <w:b/>
          <w:sz w:val="22"/>
          <w:lang w:val="en-GB"/>
        </w:rPr>
        <w:tab/>
        <w:t>“</w:t>
      </w:r>
      <w:r w:rsidR="00165B00">
        <w:rPr>
          <w:rFonts w:ascii="Arial" w:hAnsi="Arial" w:cs="Arial"/>
          <w:b/>
          <w:sz w:val="22"/>
          <w:lang w:val="en-GB"/>
        </w:rPr>
        <w:t>PDCCH addressed to G</w:t>
      </w:r>
      <w:r w:rsidR="00F06230" w:rsidRPr="00F06230">
        <w:rPr>
          <w:rFonts w:ascii="Arial" w:hAnsi="Arial" w:cs="Arial"/>
          <w:b/>
          <w:sz w:val="22"/>
          <w:lang w:val="en-GB"/>
        </w:rPr>
        <w:t>-RNTI” or “P</w:t>
      </w:r>
      <w:r w:rsidR="004D669D">
        <w:rPr>
          <w:rFonts w:ascii="Arial" w:hAnsi="Arial" w:cs="Arial"/>
          <w:b/>
          <w:sz w:val="22"/>
          <w:lang w:val="en-GB"/>
        </w:rPr>
        <w:t xml:space="preserve">DCCH addressed to </w:t>
      </w:r>
      <w:r w:rsidR="00165B00">
        <w:rPr>
          <w:rFonts w:ascii="Arial" w:hAnsi="Arial" w:cs="Arial"/>
          <w:b/>
          <w:sz w:val="22"/>
          <w:lang w:val="en-GB"/>
        </w:rPr>
        <w:t>G-</w:t>
      </w:r>
      <w:r w:rsidR="004D669D">
        <w:rPr>
          <w:rFonts w:ascii="Arial" w:hAnsi="Arial" w:cs="Arial"/>
          <w:b/>
          <w:sz w:val="22"/>
          <w:lang w:val="en-GB"/>
        </w:rPr>
        <w:t>CS-RNTI” are</w:t>
      </w:r>
      <w:r w:rsidR="00F06230" w:rsidRPr="00F06230">
        <w:rPr>
          <w:rFonts w:ascii="Arial" w:hAnsi="Arial" w:cs="Arial"/>
          <w:b/>
          <w:sz w:val="22"/>
          <w:lang w:val="en-GB"/>
        </w:rPr>
        <w:t xml:space="preserve"> included as the conditions to start or restart the </w:t>
      </w:r>
      <w:r w:rsidR="00F06230" w:rsidRPr="004D669D">
        <w:rPr>
          <w:rFonts w:ascii="Arial" w:hAnsi="Arial" w:cs="Arial"/>
          <w:b/>
          <w:i/>
          <w:sz w:val="22"/>
          <w:lang w:val="en-GB"/>
        </w:rPr>
        <w:t>bwp-InactivityTime</w:t>
      </w:r>
      <w:r w:rsidR="00F06230" w:rsidRPr="00F06230">
        <w:rPr>
          <w:rFonts w:ascii="Arial" w:hAnsi="Arial" w:cs="Arial"/>
          <w:b/>
          <w:sz w:val="22"/>
          <w:lang w:val="en-GB"/>
        </w:rPr>
        <w:t>r</w:t>
      </w:r>
      <w:r w:rsidR="004D669D">
        <w:rPr>
          <w:rFonts w:ascii="Arial" w:hAnsi="Arial" w:cs="Arial"/>
          <w:b/>
          <w:sz w:val="22"/>
          <w:lang w:val="en-GB"/>
        </w:rPr>
        <w:t>.</w:t>
      </w:r>
    </w:p>
    <w:p w14:paraId="02A49A4E"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Conclusion</w:t>
      </w:r>
    </w:p>
    <w:p w14:paraId="7FC04D58" w14:textId="605B2596" w:rsidR="00527CF1" w:rsidRPr="00070B28" w:rsidRDefault="00070B28" w:rsidP="00AC7EFA">
      <w:pPr>
        <w:spacing w:afterLines="50" w:after="180"/>
        <w:rPr>
          <w:rFonts w:ascii="Times New Roman" w:hAnsi="Times New Roman" w:cs="Times New Roman"/>
          <w:sz w:val="22"/>
          <w:lang w:val="en-GB"/>
        </w:rPr>
      </w:pPr>
      <w:r>
        <w:rPr>
          <w:rFonts w:ascii="Times New Roman" w:hAnsi="Times New Roman" w:cs="Times New Roman"/>
          <w:sz w:val="22"/>
        </w:rPr>
        <w:t xml:space="preserve">In this contribution, we analyze the </w:t>
      </w:r>
      <w:r w:rsidR="00A53F27">
        <w:rPr>
          <w:rFonts w:ascii="Times New Roman" w:hAnsi="Times New Roman" w:cs="Times New Roman"/>
          <w:sz w:val="22"/>
        </w:rPr>
        <w:t xml:space="preserve">potential issue about </w:t>
      </w:r>
      <w:r w:rsidR="0004207C" w:rsidRPr="00225A5F">
        <w:rPr>
          <w:rFonts w:ascii="Times New Roman" w:hAnsi="Times New Roman" w:cs="Times New Roman"/>
          <w:sz w:val="22"/>
        </w:rPr>
        <w:t xml:space="preserve">UE stay in RRC_CONNECTED </w:t>
      </w:r>
      <w:r w:rsidR="0004207C">
        <w:rPr>
          <w:rFonts w:ascii="Times New Roman" w:hAnsi="Times New Roman" w:cs="Times New Roman"/>
          <w:sz w:val="22"/>
        </w:rPr>
        <w:t>with MBS service</w:t>
      </w:r>
      <w:r w:rsidR="0004207C" w:rsidRPr="00A53F27" w:rsidDel="0004207C">
        <w:rPr>
          <w:rFonts w:ascii="Times New Roman" w:hAnsi="Times New Roman" w:cs="Times New Roman"/>
          <w:sz w:val="22"/>
        </w:rPr>
        <w:t xml:space="preserve"> </w:t>
      </w:r>
      <w:r>
        <w:rPr>
          <w:rFonts w:ascii="Times New Roman" w:hAnsi="Times New Roman" w:cs="Times New Roman"/>
          <w:sz w:val="22"/>
        </w:rPr>
        <w:t xml:space="preserve"> and </w:t>
      </w:r>
      <w:r w:rsidR="00AC7EFA" w:rsidRPr="00070B28">
        <w:rPr>
          <w:rFonts w:ascii="Times New Roman" w:hAnsi="Times New Roman" w:cs="Times New Roman"/>
          <w:sz w:val="22"/>
        </w:rPr>
        <w:t>have the following proposal</w:t>
      </w:r>
      <w:r w:rsidR="00E62724" w:rsidRPr="00070B28">
        <w:rPr>
          <w:rFonts w:ascii="Times New Roman" w:hAnsi="Times New Roman" w:cs="Times New Roman"/>
          <w:sz w:val="22"/>
        </w:rPr>
        <w:t>s</w:t>
      </w:r>
      <w:r w:rsidR="00AC7EFA" w:rsidRPr="00070B28">
        <w:rPr>
          <w:rFonts w:ascii="Times New Roman" w:hAnsi="Times New Roman" w:cs="Times New Roman"/>
          <w:sz w:val="22"/>
        </w:rPr>
        <w:t>:</w:t>
      </w:r>
    </w:p>
    <w:p w14:paraId="768874EE" w14:textId="08DBB788" w:rsidR="004D669D" w:rsidRDefault="004D669D" w:rsidP="004D669D">
      <w:pPr>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sidR="00DD4BB0">
        <w:rPr>
          <w:rFonts w:ascii="Arial" w:hAnsi="Arial" w:cs="Arial"/>
          <w:b/>
          <w:sz w:val="22"/>
          <w:lang w:val="en-GB"/>
        </w:rPr>
        <w:t xml:space="preserve"> 1</w:t>
      </w:r>
      <w:r>
        <w:rPr>
          <w:rFonts w:ascii="Arial" w:hAnsi="Arial" w:cs="Arial"/>
          <w:b/>
          <w:sz w:val="22"/>
          <w:lang w:val="en-GB"/>
        </w:rPr>
        <w:t>:</w:t>
      </w:r>
      <w:r>
        <w:rPr>
          <w:rFonts w:ascii="Arial" w:hAnsi="Arial" w:cs="Arial"/>
          <w:b/>
          <w:sz w:val="22"/>
          <w:lang w:val="en-GB"/>
        </w:rPr>
        <w:tab/>
        <w:t>“</w:t>
      </w:r>
      <w:r w:rsidR="00165B00">
        <w:rPr>
          <w:rFonts w:ascii="Arial" w:hAnsi="Arial" w:cs="Arial"/>
          <w:b/>
          <w:sz w:val="22"/>
          <w:lang w:val="en-GB"/>
        </w:rPr>
        <w:t>PDCCH addressed to G</w:t>
      </w:r>
      <w:r w:rsidRPr="00F06230">
        <w:rPr>
          <w:rFonts w:ascii="Arial" w:hAnsi="Arial" w:cs="Arial"/>
          <w:b/>
          <w:sz w:val="22"/>
          <w:lang w:val="en-GB"/>
        </w:rPr>
        <w:t>-RNTI” or “P</w:t>
      </w:r>
      <w:r>
        <w:rPr>
          <w:rFonts w:ascii="Arial" w:hAnsi="Arial" w:cs="Arial"/>
          <w:b/>
          <w:sz w:val="22"/>
          <w:lang w:val="en-GB"/>
        </w:rPr>
        <w:t xml:space="preserve">DCCH addressed to </w:t>
      </w:r>
      <w:r w:rsidR="00165B00">
        <w:rPr>
          <w:rFonts w:ascii="Arial" w:hAnsi="Arial" w:cs="Arial"/>
          <w:b/>
          <w:sz w:val="22"/>
          <w:lang w:val="en-GB"/>
        </w:rPr>
        <w:t>G-</w:t>
      </w:r>
      <w:r>
        <w:rPr>
          <w:rFonts w:ascii="Arial" w:hAnsi="Arial" w:cs="Arial"/>
          <w:b/>
          <w:sz w:val="22"/>
          <w:lang w:val="en-GB"/>
        </w:rPr>
        <w:t>CS-RNTI” are</w:t>
      </w:r>
      <w:r w:rsidRPr="00F06230">
        <w:rPr>
          <w:rFonts w:ascii="Arial" w:hAnsi="Arial" w:cs="Arial"/>
          <w:b/>
          <w:sz w:val="22"/>
          <w:lang w:val="en-GB"/>
        </w:rPr>
        <w:t xml:space="preserve"> included as the conditions to start or restart the </w:t>
      </w:r>
      <w:r w:rsidRPr="004D669D">
        <w:rPr>
          <w:rFonts w:ascii="Arial" w:hAnsi="Arial" w:cs="Arial"/>
          <w:b/>
          <w:i/>
          <w:sz w:val="22"/>
          <w:lang w:val="en-GB"/>
        </w:rPr>
        <w:t>bwp-InactivityTime</w:t>
      </w:r>
      <w:r w:rsidRPr="00F06230">
        <w:rPr>
          <w:rFonts w:ascii="Arial" w:hAnsi="Arial" w:cs="Arial"/>
          <w:b/>
          <w:sz w:val="22"/>
          <w:lang w:val="en-GB"/>
        </w:rPr>
        <w:t>r</w:t>
      </w:r>
      <w:r>
        <w:rPr>
          <w:rFonts w:ascii="Arial" w:hAnsi="Arial" w:cs="Arial"/>
          <w:b/>
          <w:sz w:val="22"/>
          <w:lang w:val="en-GB"/>
        </w:rPr>
        <w:t>.</w:t>
      </w:r>
    </w:p>
    <w:p w14:paraId="581105FA" w14:textId="77777777" w:rsidR="00527CF1" w:rsidRPr="000B575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Reference</w:t>
      </w:r>
    </w:p>
    <w:p w14:paraId="201F2855" w14:textId="43CCCAAF" w:rsidR="00C569A0" w:rsidRDefault="008B2B97" w:rsidP="008B2B9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8B2B97">
        <w:rPr>
          <w:rFonts w:ascii="Times New Roman" w:hAnsi="Times New Roman" w:cs="Times New Roman"/>
          <w:sz w:val="22"/>
        </w:rPr>
        <w:t>3GPP RP-201038, (Revised Work Item on NR Multicast and Broadcast Services)</w:t>
      </w:r>
    </w:p>
    <w:p w14:paraId="665AF68E" w14:textId="19CD47BE" w:rsidR="00527CF1" w:rsidRDefault="00270F26" w:rsidP="00270F26">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270F26">
        <w:rPr>
          <w:rFonts w:ascii="Times New Roman" w:hAnsi="Times New Roman" w:cs="Times New Roman"/>
          <w:sz w:val="22"/>
        </w:rPr>
        <w:t>Draft Report of 3GPP TSG RAN WG1 #106-e</w:t>
      </w:r>
    </w:p>
    <w:p w14:paraId="3FD8BC05" w14:textId="22766780" w:rsidR="000843AF" w:rsidRDefault="00270F26" w:rsidP="00270F26">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 xml:space="preserve">Draft </w:t>
      </w:r>
      <w:r w:rsidRPr="00270F26">
        <w:rPr>
          <w:rFonts w:ascii="Times New Roman" w:hAnsi="Times New Roman" w:cs="Times New Roman"/>
          <w:sz w:val="22"/>
        </w:rPr>
        <w:t>Re</w:t>
      </w:r>
      <w:r>
        <w:rPr>
          <w:rFonts w:ascii="Times New Roman" w:hAnsi="Times New Roman" w:cs="Times New Roman"/>
          <w:sz w:val="22"/>
        </w:rPr>
        <w:t>port of 3GPP TSG RAN WG2</w:t>
      </w:r>
      <w:r w:rsidRPr="00270F26">
        <w:rPr>
          <w:rFonts w:ascii="Times New Roman" w:hAnsi="Times New Roman" w:cs="Times New Roman"/>
          <w:sz w:val="22"/>
        </w:rPr>
        <w:t xml:space="preserve"> #115-e</w:t>
      </w:r>
    </w:p>
    <w:p w14:paraId="2821576C" w14:textId="78D787FF" w:rsidR="00067A9F" w:rsidRPr="003D492C" w:rsidRDefault="006344BB" w:rsidP="00662E2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3GPP TS 38.321 V16.6</w:t>
      </w:r>
      <w:r w:rsidR="00067A9F" w:rsidRPr="00662E27">
        <w:rPr>
          <w:rFonts w:ascii="Times New Roman" w:hAnsi="Times New Roman" w:cs="Times New Roman"/>
          <w:sz w:val="22"/>
        </w:rPr>
        <w:t>.0, “NR; Medium Access Control (MAC) protocol specification”</w:t>
      </w:r>
    </w:p>
    <w:sectPr w:rsidR="00067A9F" w:rsidRPr="003D492C"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B3EB4" w14:textId="77777777" w:rsidR="00B7261E" w:rsidRDefault="00B7261E" w:rsidP="006105B4">
      <w:r>
        <w:separator/>
      </w:r>
    </w:p>
  </w:endnote>
  <w:endnote w:type="continuationSeparator" w:id="0">
    <w:p w14:paraId="7FCEFE4F" w14:textId="77777777" w:rsidR="00B7261E" w:rsidRDefault="00B7261E"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5CBED" w14:textId="77777777" w:rsidR="00B7261E" w:rsidRDefault="00B7261E" w:rsidP="006105B4">
      <w:r>
        <w:separator/>
      </w:r>
    </w:p>
  </w:footnote>
  <w:footnote w:type="continuationSeparator" w:id="0">
    <w:p w14:paraId="7FE1BF00" w14:textId="77777777" w:rsidR="00B7261E" w:rsidRDefault="00B7261E"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C1700A"/>
    <w:multiLevelType w:val="hybridMultilevel"/>
    <w:tmpl w:val="1D70952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E36"/>
    <w:rsid w:val="00004F13"/>
    <w:rsid w:val="0001281D"/>
    <w:rsid w:val="00013436"/>
    <w:rsid w:val="000174CF"/>
    <w:rsid w:val="0004207C"/>
    <w:rsid w:val="000441C9"/>
    <w:rsid w:val="00050BC5"/>
    <w:rsid w:val="00055F17"/>
    <w:rsid w:val="00056AF2"/>
    <w:rsid w:val="000659B3"/>
    <w:rsid w:val="00067A9F"/>
    <w:rsid w:val="00070B28"/>
    <w:rsid w:val="000750CE"/>
    <w:rsid w:val="000807AF"/>
    <w:rsid w:val="000843AF"/>
    <w:rsid w:val="000906FA"/>
    <w:rsid w:val="00091817"/>
    <w:rsid w:val="000924B5"/>
    <w:rsid w:val="000A3A05"/>
    <w:rsid w:val="000C071E"/>
    <w:rsid w:val="000C4E02"/>
    <w:rsid w:val="000D52B7"/>
    <w:rsid w:val="000D5729"/>
    <w:rsid w:val="000D57CC"/>
    <w:rsid w:val="000F07EE"/>
    <w:rsid w:val="000F115C"/>
    <w:rsid w:val="000F458F"/>
    <w:rsid w:val="00101CA9"/>
    <w:rsid w:val="00120EE0"/>
    <w:rsid w:val="00144D4E"/>
    <w:rsid w:val="001470B1"/>
    <w:rsid w:val="00154C7A"/>
    <w:rsid w:val="00165B00"/>
    <w:rsid w:val="00172C08"/>
    <w:rsid w:val="00185A1E"/>
    <w:rsid w:val="00185DA7"/>
    <w:rsid w:val="001B31AF"/>
    <w:rsid w:val="001B5A25"/>
    <w:rsid w:val="001B65B3"/>
    <w:rsid w:val="001C697F"/>
    <w:rsid w:val="001F5FD1"/>
    <w:rsid w:val="002016CE"/>
    <w:rsid w:val="00206A07"/>
    <w:rsid w:val="00217ECA"/>
    <w:rsid w:val="002201D3"/>
    <w:rsid w:val="0022226D"/>
    <w:rsid w:val="00225A5F"/>
    <w:rsid w:val="00232409"/>
    <w:rsid w:val="0023592B"/>
    <w:rsid w:val="00255492"/>
    <w:rsid w:val="002575DF"/>
    <w:rsid w:val="00270F26"/>
    <w:rsid w:val="00282FF4"/>
    <w:rsid w:val="00293699"/>
    <w:rsid w:val="002B08CA"/>
    <w:rsid w:val="002C1249"/>
    <w:rsid w:val="002D1511"/>
    <w:rsid w:val="002E0144"/>
    <w:rsid w:val="002E5659"/>
    <w:rsid w:val="002E5AB3"/>
    <w:rsid w:val="002F3975"/>
    <w:rsid w:val="00301A75"/>
    <w:rsid w:val="0030319D"/>
    <w:rsid w:val="00306DCA"/>
    <w:rsid w:val="0031427D"/>
    <w:rsid w:val="0031564C"/>
    <w:rsid w:val="00326E29"/>
    <w:rsid w:val="003300E4"/>
    <w:rsid w:val="0033137B"/>
    <w:rsid w:val="00333C37"/>
    <w:rsid w:val="00336AC5"/>
    <w:rsid w:val="00345E18"/>
    <w:rsid w:val="00350122"/>
    <w:rsid w:val="00352EA3"/>
    <w:rsid w:val="003542F1"/>
    <w:rsid w:val="00367B53"/>
    <w:rsid w:val="0037761C"/>
    <w:rsid w:val="0037766B"/>
    <w:rsid w:val="003834FC"/>
    <w:rsid w:val="003958CE"/>
    <w:rsid w:val="003C0594"/>
    <w:rsid w:val="003C5A85"/>
    <w:rsid w:val="003C69D5"/>
    <w:rsid w:val="003D492C"/>
    <w:rsid w:val="003D71C6"/>
    <w:rsid w:val="003E3FAF"/>
    <w:rsid w:val="003E7A18"/>
    <w:rsid w:val="003F577E"/>
    <w:rsid w:val="003F6FC7"/>
    <w:rsid w:val="003F72DB"/>
    <w:rsid w:val="004070C7"/>
    <w:rsid w:val="00422319"/>
    <w:rsid w:val="00431964"/>
    <w:rsid w:val="004352BD"/>
    <w:rsid w:val="00437100"/>
    <w:rsid w:val="00440AB3"/>
    <w:rsid w:val="00446E7B"/>
    <w:rsid w:val="004471BA"/>
    <w:rsid w:val="00450EE6"/>
    <w:rsid w:val="00451E61"/>
    <w:rsid w:val="004604E8"/>
    <w:rsid w:val="004628A0"/>
    <w:rsid w:val="00462905"/>
    <w:rsid w:val="004669CA"/>
    <w:rsid w:val="004704C3"/>
    <w:rsid w:val="004808E6"/>
    <w:rsid w:val="00490186"/>
    <w:rsid w:val="00493DF6"/>
    <w:rsid w:val="004940D1"/>
    <w:rsid w:val="004B1A82"/>
    <w:rsid w:val="004D0893"/>
    <w:rsid w:val="004D1704"/>
    <w:rsid w:val="004D669D"/>
    <w:rsid w:val="00500122"/>
    <w:rsid w:val="005137C0"/>
    <w:rsid w:val="00513C64"/>
    <w:rsid w:val="00520FE4"/>
    <w:rsid w:val="00527381"/>
    <w:rsid w:val="00527CF1"/>
    <w:rsid w:val="00530F7F"/>
    <w:rsid w:val="00537570"/>
    <w:rsid w:val="005565B0"/>
    <w:rsid w:val="0055733D"/>
    <w:rsid w:val="00573B7C"/>
    <w:rsid w:val="0057792C"/>
    <w:rsid w:val="00580201"/>
    <w:rsid w:val="005900AC"/>
    <w:rsid w:val="00590874"/>
    <w:rsid w:val="0059689B"/>
    <w:rsid w:val="005A12F2"/>
    <w:rsid w:val="005A1B14"/>
    <w:rsid w:val="005A3EDD"/>
    <w:rsid w:val="005B427B"/>
    <w:rsid w:val="005C6703"/>
    <w:rsid w:val="005C7FF3"/>
    <w:rsid w:val="005D0C44"/>
    <w:rsid w:val="005D56A2"/>
    <w:rsid w:val="005E535E"/>
    <w:rsid w:val="00600A09"/>
    <w:rsid w:val="00604F99"/>
    <w:rsid w:val="0060663E"/>
    <w:rsid w:val="006105B4"/>
    <w:rsid w:val="00611C21"/>
    <w:rsid w:val="00616FD6"/>
    <w:rsid w:val="00622B7A"/>
    <w:rsid w:val="006344BB"/>
    <w:rsid w:val="00634C47"/>
    <w:rsid w:val="00635141"/>
    <w:rsid w:val="00635CC1"/>
    <w:rsid w:val="00642037"/>
    <w:rsid w:val="00662E27"/>
    <w:rsid w:val="0066466C"/>
    <w:rsid w:val="00664E4C"/>
    <w:rsid w:val="00695568"/>
    <w:rsid w:val="006A318B"/>
    <w:rsid w:val="006B5E49"/>
    <w:rsid w:val="006B61DB"/>
    <w:rsid w:val="006C26E2"/>
    <w:rsid w:val="006C4C37"/>
    <w:rsid w:val="006C66DA"/>
    <w:rsid w:val="006E39DA"/>
    <w:rsid w:val="006E6175"/>
    <w:rsid w:val="006E69CB"/>
    <w:rsid w:val="006E736B"/>
    <w:rsid w:val="006F3704"/>
    <w:rsid w:val="006F4391"/>
    <w:rsid w:val="006F4AED"/>
    <w:rsid w:val="00705A95"/>
    <w:rsid w:val="00741D6F"/>
    <w:rsid w:val="00753DF2"/>
    <w:rsid w:val="0075729D"/>
    <w:rsid w:val="00762F97"/>
    <w:rsid w:val="007729D8"/>
    <w:rsid w:val="00785054"/>
    <w:rsid w:val="00786389"/>
    <w:rsid w:val="00790615"/>
    <w:rsid w:val="007B0DDB"/>
    <w:rsid w:val="007B2915"/>
    <w:rsid w:val="007B3ACA"/>
    <w:rsid w:val="007E0AC9"/>
    <w:rsid w:val="007E0CF6"/>
    <w:rsid w:val="007E3F91"/>
    <w:rsid w:val="007E7D27"/>
    <w:rsid w:val="008035B1"/>
    <w:rsid w:val="00805A7B"/>
    <w:rsid w:val="00811E7F"/>
    <w:rsid w:val="00815A31"/>
    <w:rsid w:val="00825BA5"/>
    <w:rsid w:val="00827DDB"/>
    <w:rsid w:val="00846293"/>
    <w:rsid w:val="008466C6"/>
    <w:rsid w:val="00850E5E"/>
    <w:rsid w:val="00851D74"/>
    <w:rsid w:val="0085569D"/>
    <w:rsid w:val="0088385E"/>
    <w:rsid w:val="00892037"/>
    <w:rsid w:val="00894D0B"/>
    <w:rsid w:val="008B20BD"/>
    <w:rsid w:val="008B2872"/>
    <w:rsid w:val="008B2B97"/>
    <w:rsid w:val="008C09F1"/>
    <w:rsid w:val="008D0D19"/>
    <w:rsid w:val="008E3D05"/>
    <w:rsid w:val="008E434C"/>
    <w:rsid w:val="008F0A49"/>
    <w:rsid w:val="008F658F"/>
    <w:rsid w:val="009269BB"/>
    <w:rsid w:val="00936832"/>
    <w:rsid w:val="009456B4"/>
    <w:rsid w:val="0095099D"/>
    <w:rsid w:val="009530D3"/>
    <w:rsid w:val="0095717F"/>
    <w:rsid w:val="00994571"/>
    <w:rsid w:val="009976A8"/>
    <w:rsid w:val="00997C07"/>
    <w:rsid w:val="009B1690"/>
    <w:rsid w:val="009B59D4"/>
    <w:rsid w:val="009D4478"/>
    <w:rsid w:val="009E0F4A"/>
    <w:rsid w:val="009F169C"/>
    <w:rsid w:val="009F3151"/>
    <w:rsid w:val="009F3AA3"/>
    <w:rsid w:val="009F5106"/>
    <w:rsid w:val="009F5573"/>
    <w:rsid w:val="009F6ABA"/>
    <w:rsid w:val="00A0072F"/>
    <w:rsid w:val="00A03C07"/>
    <w:rsid w:val="00A07620"/>
    <w:rsid w:val="00A11C4A"/>
    <w:rsid w:val="00A129F1"/>
    <w:rsid w:val="00A2458F"/>
    <w:rsid w:val="00A32FA0"/>
    <w:rsid w:val="00A46675"/>
    <w:rsid w:val="00A51A0C"/>
    <w:rsid w:val="00A5251E"/>
    <w:rsid w:val="00A53F27"/>
    <w:rsid w:val="00A650F6"/>
    <w:rsid w:val="00A775A7"/>
    <w:rsid w:val="00A84BCE"/>
    <w:rsid w:val="00A8759C"/>
    <w:rsid w:val="00A91B1C"/>
    <w:rsid w:val="00AA0047"/>
    <w:rsid w:val="00AA786A"/>
    <w:rsid w:val="00AB0B99"/>
    <w:rsid w:val="00AB22FA"/>
    <w:rsid w:val="00AB57F4"/>
    <w:rsid w:val="00AC0C7F"/>
    <w:rsid w:val="00AC2A36"/>
    <w:rsid w:val="00AC690D"/>
    <w:rsid w:val="00AC7747"/>
    <w:rsid w:val="00AC7EFA"/>
    <w:rsid w:val="00AD0F2D"/>
    <w:rsid w:val="00AD43AC"/>
    <w:rsid w:val="00AD6C88"/>
    <w:rsid w:val="00AE3EEC"/>
    <w:rsid w:val="00AE4F06"/>
    <w:rsid w:val="00AF2385"/>
    <w:rsid w:val="00AF5445"/>
    <w:rsid w:val="00B11D49"/>
    <w:rsid w:val="00B20312"/>
    <w:rsid w:val="00B20377"/>
    <w:rsid w:val="00B22737"/>
    <w:rsid w:val="00B55701"/>
    <w:rsid w:val="00B61EEA"/>
    <w:rsid w:val="00B7261E"/>
    <w:rsid w:val="00B749CE"/>
    <w:rsid w:val="00B753B9"/>
    <w:rsid w:val="00B830C3"/>
    <w:rsid w:val="00B87F4B"/>
    <w:rsid w:val="00BB4F7F"/>
    <w:rsid w:val="00BB6507"/>
    <w:rsid w:val="00BC66EC"/>
    <w:rsid w:val="00BF751B"/>
    <w:rsid w:val="00C03DE9"/>
    <w:rsid w:val="00C319E0"/>
    <w:rsid w:val="00C46B07"/>
    <w:rsid w:val="00C53BA6"/>
    <w:rsid w:val="00C541A4"/>
    <w:rsid w:val="00C569A0"/>
    <w:rsid w:val="00C65976"/>
    <w:rsid w:val="00C75E7F"/>
    <w:rsid w:val="00C84430"/>
    <w:rsid w:val="00CA4F92"/>
    <w:rsid w:val="00CB3F85"/>
    <w:rsid w:val="00CD1E83"/>
    <w:rsid w:val="00CE074E"/>
    <w:rsid w:val="00CE2769"/>
    <w:rsid w:val="00CE2841"/>
    <w:rsid w:val="00CF7113"/>
    <w:rsid w:val="00D0506F"/>
    <w:rsid w:val="00D108FD"/>
    <w:rsid w:val="00D1308B"/>
    <w:rsid w:val="00D27FA3"/>
    <w:rsid w:val="00D33832"/>
    <w:rsid w:val="00D341E7"/>
    <w:rsid w:val="00D36CFA"/>
    <w:rsid w:val="00D37501"/>
    <w:rsid w:val="00D37A5E"/>
    <w:rsid w:val="00D53D60"/>
    <w:rsid w:val="00D60BC9"/>
    <w:rsid w:val="00D71BA4"/>
    <w:rsid w:val="00D74483"/>
    <w:rsid w:val="00D7725B"/>
    <w:rsid w:val="00D90899"/>
    <w:rsid w:val="00DA16F8"/>
    <w:rsid w:val="00DA200F"/>
    <w:rsid w:val="00DB0AE6"/>
    <w:rsid w:val="00DB53BB"/>
    <w:rsid w:val="00DC1FF2"/>
    <w:rsid w:val="00DC4E26"/>
    <w:rsid w:val="00DD0E90"/>
    <w:rsid w:val="00DD4BB0"/>
    <w:rsid w:val="00DD7C0D"/>
    <w:rsid w:val="00DE6200"/>
    <w:rsid w:val="00DF4F0C"/>
    <w:rsid w:val="00E11CCA"/>
    <w:rsid w:val="00E12B12"/>
    <w:rsid w:val="00E13AFA"/>
    <w:rsid w:val="00E15F08"/>
    <w:rsid w:val="00E20A11"/>
    <w:rsid w:val="00E22B09"/>
    <w:rsid w:val="00E3580A"/>
    <w:rsid w:val="00E62724"/>
    <w:rsid w:val="00E6402D"/>
    <w:rsid w:val="00E74C52"/>
    <w:rsid w:val="00E84515"/>
    <w:rsid w:val="00E85E06"/>
    <w:rsid w:val="00EB2B6F"/>
    <w:rsid w:val="00EB667D"/>
    <w:rsid w:val="00ED4C27"/>
    <w:rsid w:val="00EE0C91"/>
    <w:rsid w:val="00EE3F03"/>
    <w:rsid w:val="00EE6457"/>
    <w:rsid w:val="00EF02F9"/>
    <w:rsid w:val="00EF72D4"/>
    <w:rsid w:val="00F03F83"/>
    <w:rsid w:val="00F06230"/>
    <w:rsid w:val="00F12FEC"/>
    <w:rsid w:val="00F1365E"/>
    <w:rsid w:val="00F212EF"/>
    <w:rsid w:val="00F26017"/>
    <w:rsid w:val="00F33B96"/>
    <w:rsid w:val="00F34FB1"/>
    <w:rsid w:val="00F402B5"/>
    <w:rsid w:val="00F456B6"/>
    <w:rsid w:val="00F479AF"/>
    <w:rsid w:val="00F51960"/>
    <w:rsid w:val="00F63E06"/>
    <w:rsid w:val="00F64F19"/>
    <w:rsid w:val="00F660BA"/>
    <w:rsid w:val="00F91D24"/>
    <w:rsid w:val="00F9478C"/>
    <w:rsid w:val="00FA1DCD"/>
    <w:rsid w:val="00FB2765"/>
    <w:rsid w:val="00FB5777"/>
    <w:rsid w:val="00FB6D32"/>
    <w:rsid w:val="00FD0587"/>
    <w:rsid w:val="00FD298F"/>
    <w:rsid w:val="00FD5C7C"/>
    <w:rsid w:val="00FE1F14"/>
    <w:rsid w:val="00FE2E9F"/>
    <w:rsid w:val="00FF5C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0129D0"/>
  <w15:chartTrackingRefBased/>
  <w15:docId w15:val="{6DF62AA0-6EED-4D27-9005-2AE19624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BF751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2E0144"/>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table" w:styleId="ab">
    <w:name w:val="Table Grid"/>
    <w:basedOn w:val="a1"/>
    <w:uiPriority w:val="39"/>
    <w:rsid w:val="00E12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520FE4"/>
    <w:pPr>
      <w:widowControl/>
      <w:numPr>
        <w:numId w:val="3"/>
      </w:numPr>
      <w:spacing w:before="60"/>
    </w:pPr>
    <w:rPr>
      <w:rFonts w:ascii="Arial" w:eastAsia="MS Mincho" w:hAnsi="Arial" w:cs="Times New Roman"/>
      <w:b/>
      <w:kern w:val="0"/>
      <w:sz w:val="20"/>
      <w:szCs w:val="24"/>
      <w:lang w:val="en-GB" w:eastAsia="en-GB"/>
    </w:rPr>
  </w:style>
  <w:style w:type="character" w:styleId="ac">
    <w:name w:val="annotation reference"/>
    <w:basedOn w:val="a0"/>
    <w:uiPriority w:val="99"/>
    <w:semiHidden/>
    <w:unhideWhenUsed/>
    <w:rsid w:val="00D74483"/>
    <w:rPr>
      <w:sz w:val="18"/>
      <w:szCs w:val="18"/>
    </w:rPr>
  </w:style>
  <w:style w:type="paragraph" w:styleId="ad">
    <w:name w:val="annotation text"/>
    <w:basedOn w:val="a"/>
    <w:link w:val="ae"/>
    <w:uiPriority w:val="99"/>
    <w:semiHidden/>
    <w:unhideWhenUsed/>
    <w:rsid w:val="00D74483"/>
  </w:style>
  <w:style w:type="character" w:customStyle="1" w:styleId="ae">
    <w:name w:val="註解文字 字元"/>
    <w:basedOn w:val="a0"/>
    <w:link w:val="ad"/>
    <w:uiPriority w:val="99"/>
    <w:semiHidden/>
    <w:rsid w:val="00D74483"/>
  </w:style>
  <w:style w:type="paragraph" w:styleId="af">
    <w:name w:val="annotation subject"/>
    <w:basedOn w:val="ad"/>
    <w:next w:val="ad"/>
    <w:link w:val="af0"/>
    <w:uiPriority w:val="99"/>
    <w:semiHidden/>
    <w:unhideWhenUsed/>
    <w:rsid w:val="00D74483"/>
    <w:rPr>
      <w:b/>
      <w:bCs/>
    </w:rPr>
  </w:style>
  <w:style w:type="character" w:customStyle="1" w:styleId="af0">
    <w:name w:val="註解主旨 字元"/>
    <w:basedOn w:val="ae"/>
    <w:link w:val="af"/>
    <w:uiPriority w:val="99"/>
    <w:semiHidden/>
    <w:rsid w:val="00D74483"/>
    <w:rPr>
      <w:b/>
      <w:bCs/>
    </w:rPr>
  </w:style>
  <w:style w:type="paragraph" w:customStyle="1" w:styleId="B3">
    <w:name w:val="B3"/>
    <w:basedOn w:val="31"/>
    <w:link w:val="B3Char"/>
    <w:rsid w:val="00F63E06"/>
    <w:pPr>
      <w:widowControl/>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paragraph" w:customStyle="1" w:styleId="B4">
    <w:name w:val="B4"/>
    <w:basedOn w:val="41"/>
    <w:link w:val="B4Char"/>
    <w:rsid w:val="00F63E06"/>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qFormat/>
    <w:rsid w:val="00F63E06"/>
    <w:rPr>
      <w:rFonts w:eastAsia="Times New Roman"/>
    </w:rPr>
  </w:style>
  <w:style w:type="character" w:customStyle="1" w:styleId="B3Char">
    <w:name w:val="B3 Char"/>
    <w:link w:val="B3"/>
    <w:qFormat/>
    <w:rsid w:val="00F63E06"/>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F63E06"/>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F63E06"/>
    <w:pPr>
      <w:ind w:leftChars="600" w:left="100" w:hangingChars="200" w:hanging="200"/>
      <w:contextualSpacing/>
    </w:pPr>
  </w:style>
  <w:style w:type="paragraph" w:styleId="41">
    <w:name w:val="List 4"/>
    <w:basedOn w:val="a"/>
    <w:uiPriority w:val="99"/>
    <w:semiHidden/>
    <w:unhideWhenUsed/>
    <w:rsid w:val="00F63E06"/>
    <w:pPr>
      <w:ind w:leftChars="800" w:left="100" w:hangingChars="200" w:hanging="200"/>
      <w:contextualSpacing/>
    </w:pPr>
  </w:style>
  <w:style w:type="character" w:customStyle="1" w:styleId="40">
    <w:name w:val="標題 4 字元"/>
    <w:basedOn w:val="a0"/>
    <w:link w:val="4"/>
    <w:uiPriority w:val="9"/>
    <w:semiHidden/>
    <w:rsid w:val="002E0144"/>
    <w:rPr>
      <w:rFonts w:asciiTheme="majorHAnsi" w:eastAsiaTheme="majorEastAsia" w:hAnsiTheme="majorHAnsi" w:cstheme="majorBidi"/>
      <w:sz w:val="36"/>
      <w:szCs w:val="36"/>
    </w:rPr>
  </w:style>
  <w:style w:type="paragraph" w:customStyle="1" w:styleId="PL">
    <w:name w:val="PL"/>
    <w:link w:val="PLChar"/>
    <w:qFormat/>
    <w:rsid w:val="00BB4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B4F7F"/>
    <w:rPr>
      <w:rFonts w:ascii="Courier New" w:eastAsia="Times New Roman" w:hAnsi="Courier New" w:cs="Times New Roman"/>
      <w:noProof/>
      <w:kern w:val="0"/>
      <w:sz w:val="16"/>
      <w:szCs w:val="20"/>
      <w:shd w:val="clear" w:color="auto" w:fill="E6E6E6"/>
      <w:lang w:val="en-GB" w:eastAsia="en-GB"/>
    </w:rPr>
  </w:style>
  <w:style w:type="paragraph" w:styleId="af1">
    <w:name w:val="Revision"/>
    <w:hidden/>
    <w:uiPriority w:val="99"/>
    <w:semiHidden/>
    <w:rsid w:val="008B20BD"/>
  </w:style>
  <w:style w:type="character" w:customStyle="1" w:styleId="20">
    <w:name w:val="標題 2 字元"/>
    <w:basedOn w:val="a0"/>
    <w:link w:val="2"/>
    <w:uiPriority w:val="9"/>
    <w:semiHidden/>
    <w:rsid w:val="00BF751B"/>
    <w:rPr>
      <w:rFonts w:asciiTheme="majorHAnsi" w:eastAsiaTheme="majorEastAsia" w:hAnsiTheme="majorHAnsi" w:cstheme="majorBidi"/>
      <w:b/>
      <w:bCs/>
      <w:sz w:val="48"/>
      <w:szCs w:val="48"/>
    </w:rPr>
  </w:style>
  <w:style w:type="character" w:customStyle="1" w:styleId="B1Char1">
    <w:name w:val="B1 Char1"/>
    <w:rsid w:val="00580201"/>
    <w:rPr>
      <w:rFonts w:eastAsia="Times New Roman"/>
      <w:lang w:val="en-GB" w:eastAsia="zh-TW"/>
    </w:rPr>
  </w:style>
  <w:style w:type="paragraph" w:customStyle="1" w:styleId="11">
    <w:name w:val="清單段落1"/>
    <w:basedOn w:val="a"/>
    <w:link w:val="ListParagraphChar"/>
    <w:rsid w:val="00DB0AE6"/>
    <w:pPr>
      <w:widowControl/>
      <w:ind w:left="720"/>
      <w:contextualSpacing/>
    </w:pPr>
    <w:rPr>
      <w:rFonts w:ascii="Calibri" w:eastAsia="新細明體" w:hAnsi="Calibri" w:cs="Times New Roman"/>
      <w:kern w:val="0"/>
      <w:szCs w:val="24"/>
    </w:rPr>
  </w:style>
  <w:style w:type="character" w:customStyle="1" w:styleId="ListParagraphChar">
    <w:name w:val="List Paragraph Char"/>
    <w:link w:val="11"/>
    <w:locked/>
    <w:rsid w:val="00DB0AE6"/>
    <w:rPr>
      <w:rFonts w:ascii="Calibri" w:eastAsia="新細明體" w:hAnsi="Calibri"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5-e\Docs\R2-210884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66E88-2023-4BBE-A217-E91A5A757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650</Words>
  <Characters>3711</Characters>
  <Application>Microsoft Office Word</Application>
  <DocSecurity>0</DocSecurity>
  <Lines>30</Lines>
  <Paragraphs>8</Paragraphs>
  <ScaleCrop>false</ScaleCrop>
  <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Ethan3 Chen(陳一仁)</dc:creator>
  <cp:keywords/>
  <dc:description/>
  <cp:lastModifiedBy>ASUSTeK (Lider)</cp:lastModifiedBy>
  <cp:revision>3</cp:revision>
  <dcterms:created xsi:type="dcterms:W3CDTF">2021-10-22T01:34:00Z</dcterms:created>
  <dcterms:modified xsi:type="dcterms:W3CDTF">2021-10-22T01:39:00Z</dcterms:modified>
</cp:coreProperties>
</file>